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8304"/>
        <w:tblGridChange w:id="0">
          <w:tblGrid>
            <w:gridCol w:w="1900"/>
            <w:gridCol w:w="83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914400" cy="666750"/>
                  <wp:effectExtent b="0" l="0" r="0" t="0"/>
                  <wp:docPr descr="Logo Federazione Scacchistica Italiana" id="2" name="image1.png"/>
                  <a:graphic>
                    <a:graphicData uri="http://schemas.openxmlformats.org/drawingml/2006/picture">
                      <pic:pic>
                        <pic:nvPicPr>
                          <pic:cNvPr descr="Logo Federazione Scacchistica Italiana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6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ASD CATANZARESE L. DA CUTRO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"/>
                <w:szCs w:val="19"/>
                <w:rtl w:val="0"/>
              </w:rPr>
              <w:t xml:space="preserve">presenta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SCACCO MATTO A HALLOWEEN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10" w:before="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Torneo Rapid –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31 ottobre 2026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–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Via Lucrezia della Valle 19, 88100 Catanzaro (CZ)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19"/>
                <w:szCs w:val="19"/>
                <w:rtl w:val="0"/>
              </w:rPr>
              <w:t xml:space="preserve">Valido per le variazioni Elo Rapid FIDE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Bdr>
          <w:bottom w:color="0b6e3a" w:space="1" w:sz="10" w:val="single"/>
        </w:pBd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6e3a"/>
          <w:sz w:val="19"/>
          <w:szCs w:val="19"/>
          <w:rtl w:val="0"/>
        </w:rPr>
        <w:t xml:space="preserve">Informazioni e iscrizioni</w:t>
      </w:r>
      <w:r w:rsidDel="00000000" w:rsidR="00000000" w:rsidRPr="00000000">
        <w:rPr>
          <w:rtl w:val="0"/>
        </w:rPr>
      </w:r>
    </w:p>
    <w:tbl>
      <w:tblPr>
        <w:tblStyle w:val="Table2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3402"/>
        <w:gridCol w:w="1700"/>
        <w:gridCol w:w="3402"/>
        <w:tblGridChange w:id="0">
          <w:tblGrid>
            <w:gridCol w:w="1700"/>
            <w:gridCol w:w="3402"/>
            <w:gridCol w:w="1700"/>
            <w:gridCol w:w="34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Organizzazione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ASD Catanzarese L. da Cutro - 3003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Sede di gioco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Via Lucrezia della Valle 19, 88100 Catanzaro (CZ)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Preiscrizioni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Entro le 19:00 del 30 ottobre 2026 su VeSuS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Sergio 3317070568 </w:t>
            </w:r>
          </w:p>
          <w:p w:rsidR="00000000" w:rsidDel="00000000" w:rsidP="00000000" w:rsidRDefault="00000000" w:rsidRPr="00000000" w14:paraId="0000001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Angelo 3937551383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Quote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€ 20,00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Maggiorazione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€ 5,00 fino esaurimento posti</w:t>
            </w:r>
          </w:p>
        </w:tc>
      </w:tr>
    </w:tbl>
    <w:p w:rsidR="00000000" w:rsidDel="00000000" w:rsidP="00000000" w:rsidRDefault="00000000" w:rsidRPr="00000000" w14:paraId="00000016">
      <w:pPr>
        <w:spacing w:after="20" w:before="30" w:line="240" w:lineRule="auto"/>
        <w:jc w:val="both"/>
        <w:rPr/>
      </w:pPr>
      <w:r w:rsidDel="00000000" w:rsidR="00000000" w:rsidRPr="00000000">
        <w:rPr>
          <w:rtl w:val="0"/>
        </w:rPr>
        <w:t xml:space="preserve">Torneo aperto a tutte le giocatrici e tutti i giocatori.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Richiesta la Tessera FSI </w:t>
      </w:r>
      <w:r w:rsidDel="00000000" w:rsidR="00000000" w:rsidRPr="00000000">
        <w:rPr>
          <w:rtl w:val="0"/>
        </w:rPr>
        <w:t xml:space="preserve">2026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Agonistica, Ordinaria o Junior per italiani e stranieri residenti in Italia; per gli stranieri no</w:t>
      </w:r>
      <w:r w:rsidDel="00000000" w:rsidR="00000000" w:rsidRPr="00000000">
        <w:rPr>
          <w:rtl w:val="0"/>
        </w:rPr>
        <w:t xml:space="preserve">n residenti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il FIN. Indicare nella preiscrizione cognome, nome, data di nascita, Società e FIN. </w:t>
      </w:r>
      <w:r w:rsidDel="00000000" w:rsidR="00000000" w:rsidRPr="00000000">
        <w:rPr>
          <w:i w:val="1"/>
          <w:iCs w:val="1"/>
          <w:rtl w:val="0"/>
        </w:rPr>
        <w:t xml:space="preserve">Ai giocatori con disabilità o con particolari esigenze chiediamo di contattarci con un po’ di anticipo: saremo felici di organizzare tutto il necessario perché possano vivere il torneo nel modo più sereno e confortevole possibile.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6e3a"/>
          <w:sz w:val="19"/>
          <w:szCs w:val="19"/>
          <w:rtl w:val="0"/>
        </w:rPr>
        <w:t xml:space="preserve">Modalità di pagamento</w:t>
      </w:r>
      <w:r w:rsidDel="00000000" w:rsidR="00000000" w:rsidRPr="00000000">
        <w:rPr>
          <w:rtl w:val="0"/>
        </w:rPr>
      </w:r>
    </w:p>
    <w:tbl>
      <w:tblPr>
        <w:tblStyle w:val="Table3"/>
        <w:tblW w:w="102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3402"/>
        <w:gridCol w:w="1700"/>
        <w:gridCol w:w="3402"/>
        <w:tblGridChange w:id="0">
          <w:tblGrid>
            <w:gridCol w:w="1700"/>
            <w:gridCol w:w="3402"/>
            <w:gridCol w:w="1700"/>
            <w:gridCol w:w="34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Intestatario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ASD CATANZARESE L. DA CUTRO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Banca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Intesa Sanpaolo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IBAN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IT03T0306909606100000188089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2f2f2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Causale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TORNEO SCACCHI COGNOME-NOME</w:t>
            </w:r>
          </w:p>
        </w:tc>
      </w:tr>
    </w:tbl>
    <w:p w:rsidR="00000000" w:rsidDel="00000000" w:rsidP="00000000" w:rsidRDefault="00000000" w:rsidRPr="00000000" w14:paraId="00000020">
      <w:pPr>
        <w:spacing w:after="20" w:before="30" w:line="240" w:lineRule="auto"/>
        <w:jc w:val="both"/>
        <w:rPr/>
      </w:pPr>
      <w:r w:rsidDel="00000000" w:rsidR="00000000" w:rsidRPr="00000000">
        <w:rPr>
          <w:rtl w:val="0"/>
        </w:rPr>
        <w:t xml:space="preserve">Bonifico entro il 30 ottobre 2026. Ricevuta del pagamento da inviare a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asdldacutro@gmail.com</w:t>
        </w:r>
      </w:hyperlink>
      <w:r w:rsidDel="00000000" w:rsidR="00000000" w:rsidRPr="00000000">
        <w:rPr>
          <w:rtl w:val="0"/>
        </w:rPr>
        <w:t xml:space="preserve"> o su WhatsApp 3886374887.</w:t>
      </w:r>
    </w:p>
    <w:p w:rsidR="00000000" w:rsidDel="00000000" w:rsidP="00000000" w:rsidRDefault="00000000" w:rsidRPr="00000000" w14:paraId="00000021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6e3a"/>
          <w:sz w:val="19"/>
          <w:szCs w:val="19"/>
          <w:rtl w:val="0"/>
        </w:rPr>
        <w:t xml:space="preserve">Calendario</w:t>
      </w:r>
      <w:r w:rsidDel="00000000" w:rsidR="00000000" w:rsidRPr="00000000">
        <w:rPr>
          <w:rtl w:val="0"/>
        </w:rPr>
      </w:r>
    </w:p>
    <w:tbl>
      <w:tblPr>
        <w:tblStyle w:val="Table4"/>
        <w:tblW w:w="102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79.8994787788529"/>
        <w:gridCol w:w="1080.1005212211471"/>
        <w:gridCol w:w="1125"/>
        <w:gridCol w:w="1125"/>
        <w:gridCol w:w="1125"/>
        <w:gridCol w:w="1125"/>
        <w:gridCol w:w="1125"/>
        <w:gridCol w:w="1080"/>
        <w:gridCol w:w="1080"/>
        <w:tblGridChange w:id="0">
          <w:tblGrid>
            <w:gridCol w:w="1379.8994787788529"/>
            <w:gridCol w:w="1080.1005212211471"/>
            <w:gridCol w:w="1125"/>
            <w:gridCol w:w="1125"/>
            <w:gridCol w:w="1125"/>
            <w:gridCol w:w="1125"/>
            <w:gridCol w:w="1125"/>
            <w:gridCol w:w="1080"/>
            <w:gridCol w:w="1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Accreditamento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1°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2°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3°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4°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5°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6°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7° turno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0b6e3a" w:val="clear"/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Premiazioni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14:00-14:45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15:35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16:10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16:45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17:20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17:55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19:15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20" w:before="30" w:line="2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Accreditamento in sede entro l’orario indicato; i turni possono essere anticipati al termine del turno precedente su annuncio dell’arbitro.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6e3a"/>
          <w:sz w:val="19"/>
          <w:szCs w:val="19"/>
          <w:rtl w:val="0"/>
        </w:rPr>
        <w:t xml:space="preserve">Regolamento tecnico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Cadenza: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12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minuti + </w:t>
      </w:r>
      <w:r w:rsidDel="00000000" w:rsidR="00000000" w:rsidRPr="00000000">
        <w:rPr>
          <w:rtl w:val="0"/>
        </w:rPr>
        <w:t xml:space="preserve">3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secondi a mossa dalla prima, per ciascun giocatore.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Sistema: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turni, Svizzero FIDE.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Ordine iniziale </w:t>
      </w:r>
      <w:r w:rsidDel="00000000" w:rsidR="00000000" w:rsidRPr="00000000">
        <w:rPr>
          <w:b w:val="1"/>
          <w:bCs w:val="1"/>
          <w:rtl w:val="0"/>
        </w:rPr>
        <w:t xml:space="preserve">(per calcolo performance e A.P.R.O.):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Elo Rapid FIDE, poi Elo FIDE Standard, poi Elo Italia; ai giocatori senza rating si assegna 1399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Verrà applicata l’Appendice A.5 delle Laws of Chess.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Tempo di tolleranza: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12 minuti.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Bye da abbinamento (PAB):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secondo l’RTF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Assenze: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non sono previsti mezzi punti bye (HPB). Chi salta un turno lo comunica all’arbitro prima della pubblicazione degli abbinamenti e ottiene 0 punti; il forfeit ingiustificato comporta l’esclusione. Ingressi tardivi ammessi </w:t>
      </w:r>
      <w:r w:rsidDel="00000000" w:rsidR="00000000" w:rsidRPr="00000000">
        <w:rPr>
          <w:rtl w:val="0"/>
        </w:rPr>
        <w:t xml:space="preserve">qualora si presentassero entro massimo 15 minuti dalla chiusura delle iscrizioni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, al secondo turno e con 0 punti per i turni non giocati. Non sono previste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wild card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Risultati: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eventuali errori vanno segnalati all’arbitro entro </w:t>
      </w:r>
      <w:r w:rsidDel="00000000" w:rsidR="00000000" w:rsidRPr="00000000">
        <w:rPr>
          <w:rtl w:val="0"/>
        </w:rPr>
        <w:t xml:space="preserve">15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minuti dalla loro pubblicazione.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0" w:lineRule="auto"/>
        <w:ind w:left="220" w:right="0" w:hanging="16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Spareggi tecnici: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Scontro Diretto (</w:t>
      </w:r>
      <w:r w:rsidDel="00000000" w:rsidR="00000000" w:rsidRPr="00000000">
        <w:rPr>
          <w:b w:val="1"/>
          <w:bCs w:val="1"/>
          <w:rtl w:val="0"/>
        </w:rPr>
        <w:t xml:space="preserve">DE</w:t>
      </w:r>
      <w:r w:rsidDel="00000000" w:rsidR="00000000" w:rsidRPr="00000000">
        <w:rPr>
          <w:rtl w:val="0"/>
        </w:rPr>
        <w:t xml:space="preserve">), Buchholz Cut-1 (</w:t>
      </w:r>
      <w:r w:rsidDel="00000000" w:rsidR="00000000" w:rsidRPr="00000000">
        <w:rPr>
          <w:b w:val="1"/>
          <w:bCs w:val="1"/>
          <w:rtl w:val="0"/>
        </w:rPr>
        <w:t xml:space="preserve">BH-C1</w:t>
      </w:r>
      <w:r w:rsidDel="00000000" w:rsidR="00000000" w:rsidRPr="00000000">
        <w:rPr>
          <w:rtl w:val="0"/>
        </w:rPr>
        <w:t xml:space="preserve">), Buchholz Totale (</w:t>
      </w:r>
      <w:r w:rsidDel="00000000" w:rsidR="00000000" w:rsidRPr="00000000">
        <w:rPr>
          <w:b w:val="1"/>
          <w:bCs w:val="1"/>
          <w:rtl w:val="0"/>
        </w:rPr>
        <w:t xml:space="preserve">BH</w:t>
      </w:r>
      <w:r w:rsidDel="00000000" w:rsidR="00000000" w:rsidRPr="00000000">
        <w:rPr>
          <w:rtl w:val="0"/>
        </w:rPr>
        <w:t xml:space="preserve">), Sonneborn-Berger (</w:t>
      </w:r>
      <w:r w:rsidDel="00000000" w:rsidR="00000000" w:rsidRPr="00000000">
        <w:rPr>
          <w:b w:val="1"/>
          <w:bCs w:val="1"/>
          <w:rtl w:val="0"/>
        </w:rPr>
        <w:t xml:space="preserve">SB</w:t>
      </w:r>
      <w:r w:rsidDel="00000000" w:rsidR="00000000" w:rsidRPr="00000000">
        <w:rPr>
          <w:rtl w:val="0"/>
        </w:rPr>
        <w:t xml:space="preserve">), </w:t>
      </w:r>
      <w:r w:rsidDel="00000000" w:rsidR="00000000" w:rsidRPr="00000000">
        <w:rPr>
          <w:b w:val="1"/>
          <w:bCs w:val="1"/>
          <w:rtl w:val="0"/>
        </w:rPr>
        <w:t xml:space="preserve">A.P.R.O.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6e3a"/>
          <w:sz w:val="19"/>
          <w:szCs w:val="19"/>
          <w:rtl w:val="0"/>
        </w:rPr>
        <w:t xml:space="preserve">Premi</w:t>
      </w:r>
      <w:r w:rsidDel="00000000" w:rsidR="00000000" w:rsidRPr="00000000">
        <w:rPr>
          <w:rtl w:val="0"/>
        </w:rPr>
      </w:r>
    </w:p>
    <w:tbl>
      <w:tblPr>
        <w:tblStyle w:val="Table5"/>
        <w:tblW w:w="101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95"/>
        <w:gridCol w:w="1695"/>
        <w:gridCol w:w="1695"/>
        <w:gridCol w:w="2453.276247207744"/>
        <w:gridCol w:w="2646.723752792256"/>
        <w:tblGridChange w:id="0">
          <w:tblGrid>
            <w:gridCol w:w="1695"/>
            <w:gridCol w:w="1695"/>
            <w:gridCol w:w="1695"/>
            <w:gridCol w:w="2453.276247207744"/>
            <w:gridCol w:w="2646.7237527922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1° assoluto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Coppa + € 70,00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2° assoluto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€ </w:t>
            </w:r>
            <w:r w:rsidDel="00000000" w:rsidR="00000000" w:rsidRPr="00000000">
              <w:rPr>
                <w:rtl w:val="0"/>
              </w:rPr>
              <w:t xml:space="preserve">50,00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3° assoluto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€ 30,00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1° Fascia Elo &lt; 1800 </w:t>
            </w:r>
          </w:p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€ 20,00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tcMar>
              <w:top w:w="25.0" w:type="dxa"/>
              <w:left w:w="70.0" w:type="dxa"/>
              <w:bottom w:w="25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1° Fascia Elo &lt; 1600 </w:t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€ 20,00</w:t>
            </w:r>
          </w:p>
        </w:tc>
      </w:tr>
    </w:tbl>
    <w:p w:rsidR="00000000" w:rsidDel="00000000" w:rsidP="00000000" w:rsidRDefault="00000000" w:rsidRPr="00000000" w14:paraId="0000004A">
      <w:pPr>
        <w:spacing w:after="20" w:before="30" w:line="2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Montepremi </w:t>
      </w:r>
      <w:r w:rsidDel="00000000" w:rsidR="00000000" w:rsidRPr="00000000">
        <w:rPr>
          <w:rtl w:val="0"/>
        </w:rPr>
        <w:t xml:space="preserve">totale € 180,00 al netto della normativa fiscale vigente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 I premi sono non divisibili e non cumulabili: si assegna quello di valore maggiore e, a parità, quello elencato prima. Fasce e categorie in base a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Elo dell’ordine iniziale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I premi vanno ritirati personalmente, altrimenti verranno trattenuti dall</w:t>
      </w:r>
      <w:r w:rsidDel="00000000" w:rsidR="00000000" w:rsidRPr="00000000">
        <w:rPr>
          <w:rtl w:val="0"/>
        </w:rPr>
        <w:t xml:space="preserve">’Organizzazione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1"/>
        <w:pBdr>
          <w:bottom w:color="0b6e3a" w:space="1" w:sz="4" w:val="single"/>
        </w:pBdr>
        <w:spacing w:after="25" w:before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b6e3a"/>
          <w:sz w:val="19"/>
          <w:szCs w:val="19"/>
          <w:rtl w:val="0"/>
        </w:rPr>
        <w:t xml:space="preserve">Disposizioni finali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" w:before="0" w:line="24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Durante la partita è vietato avere con sé nella sede di gioco dispositivi elettronici non autorizzati dall’arbitro, pena la perdita della partita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i dispositivi possono essere custoditi spenti in una borsa collocata secondo le indicazioni dell’arbitro;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l’arbitro può disporre controlli, anche con metal detector. Le decisioni arbitrali sono inappellabili, salvo i casi previsti dai regolamenti FSI e FIDE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Con l’iscrizione si autorizzano il trattamento dei dati personali (Reg. UE 2016/679) e la pubblicazione di nominativi, dati federali, risultati, foto e video per i fini istituzionali della FSI e di </w:t>
      </w:r>
      <w:r w:rsidDel="00000000" w:rsidR="00000000" w:rsidRPr="00000000">
        <w:rPr>
          <w:rtl w:val="0"/>
        </w:rPr>
        <w:t xml:space="preserve">ASD Catanzarese L. da Cutro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 Per quanto non previsto dal presente bando, valgono i Regolamenti FSI e FIDE. Il bando è modificabile solo con l’approvazione dell’organo che lo ha autorizzato; l’iscrizione comporta la sua accettazione.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620" w:top="680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220" w:hanging="1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asdldacutr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e+hZOAW2wlfWn1rJHsZabBjAYA==">CgMxLjA4AHIhMXY2OTVmblhhbXRRT243UUhPNnlHWlVJOTZrdkFTbUxy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2026-10-05T20:16:36.393Z</dcterms:created>
  <dc:creator>Davide Nudo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